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957" w:rsidRPr="00541957" w:rsidRDefault="00541957" w:rsidP="00541957">
      <w:pPr>
        <w:shd w:val="clear" w:color="auto" w:fill="FFFFFF"/>
        <w:spacing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fldChar w:fldCharType="begin"/>
      </w: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instrText xml:space="preserve"> HYPERLINK "https://www.futuremarketinsights.com/reports/high-speed-interconnects-market" </w:instrText>
      </w: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fldChar w:fldCharType="separate"/>
      </w:r>
      <w:r w:rsidRPr="00541957">
        <w:rPr>
          <w:rFonts w:ascii="Garamond" w:eastAsia="Times New Roman" w:hAnsi="Garamond" w:cs="Times New Roman"/>
          <w:b/>
          <w:bCs/>
          <w:color w:val="0073AA"/>
          <w:sz w:val="33"/>
          <w:szCs w:val="33"/>
          <w:u w:val="single"/>
          <w:lang w:eastAsia="en-IN"/>
        </w:rPr>
        <w:t>High-speed interconnects</w:t>
      </w: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fldChar w:fldCharType="end"/>
      </w: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 address data, high-performance computing connectivity, and storage data by combining the connector, transceiver, and cabling media as one assembly.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High-speed interconnects have features such as low cost, small cable bend radius, high density, short distance, and low power consumption.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High-speed interconnects assemblies are used for direct attach point-to-point applications in the data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center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For data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center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operators and enterprises, the demand for more secure and fast data transmission is driving the need for high-speed interconnects.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With the increasing development of cloud computing, data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centers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, and the rising number of mobile internet, the traffic between data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centers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is surging across private and public networks.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Cloud-based service providers are looking for more data efficiency solutions that enable them to remain competitive by improving bandwidth, reducing operating costs, and lowering power requirements.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This factor is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fueling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the demand for high-speed interconnects.</w:t>
      </w:r>
    </w:p>
    <w:p w:rsidR="00541957" w:rsidRPr="00541957" w:rsidRDefault="00541957" w:rsidP="00541957">
      <w:pPr>
        <w:shd w:val="clear" w:color="auto" w:fill="FFFFFF"/>
        <w:spacing w:before="100" w:before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bookmarkStart w:id="0" w:name="_GoBack"/>
      <w:bookmarkEnd w:id="0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br/>
      </w:r>
      <w:r w:rsidRPr="00541957">
        <w:rPr>
          <w:rFonts w:ascii="Garamond" w:eastAsia="Times New Roman" w:hAnsi="Garamond" w:cs="Times New Roman"/>
          <w:b/>
          <w:bCs/>
          <w:color w:val="111111"/>
          <w:sz w:val="33"/>
          <w:szCs w:val="33"/>
          <w:lang w:eastAsia="en-IN"/>
        </w:rPr>
        <w:t>COVID-19 Impact Analysis</w:t>
      </w:r>
    </w:p>
    <w:p w:rsidR="00541957" w:rsidRPr="00541957" w:rsidRDefault="00541957" w:rsidP="00541957">
      <w:pPr>
        <w:shd w:val="clear" w:color="auto" w:fill="FFFFFF"/>
        <w:spacing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The COVID-19 pandemic has </w:t>
      </w:r>
      <w:proofErr w:type="gram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impacted</w:t>
      </w:r>
      <w:proofErr w:type="gram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various sectors in different ways. Due to the COVID-19 pandemic, the supply chains </w:t>
      </w:r>
      <w:proofErr w:type="gram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has been disrupted</w:t>
      </w:r>
      <w:proofErr w:type="gram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, with factories operating at minimum capacities with shortage in raw materials.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During the COVID-19, all the business and personal communications and data usage has been driven online, which much focus on data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centers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driving the </w:t>
      </w:r>
      <w:proofErr w:type="gram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high speed</w:t>
      </w:r>
      <w:proofErr w:type="gram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data.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The data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centers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are the backbone supporting collaborative software for business, increased internet traffic, and maintain data security.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lastRenderedPageBreak/>
        <w:t>The increasing work from home activities has demanded high bandwidth consumption for sharing the data and transferring data, which increases the demand for high-speed interconnects.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Historically, the market for high-speed interconnects had grown by almost 10% in the past 5 years. The data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centers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and IT industries have stepped up in many ways to assist the world get through the COVID-19 pandemic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b/>
          <w:bCs/>
          <w:color w:val="111111"/>
          <w:sz w:val="33"/>
          <w:szCs w:val="33"/>
          <w:lang w:eastAsia="en-IN"/>
        </w:rPr>
        <w:t>High-speed Interconnects Market: Drivers and Restraints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b/>
          <w:bCs/>
          <w:color w:val="111111"/>
          <w:sz w:val="33"/>
          <w:szCs w:val="33"/>
          <w:lang w:eastAsia="en-IN"/>
        </w:rPr>
        <w:t>Increasing Demand for High-speed Interconnect Active Optical Cable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The rising demand of connecting devices in a wide range of industry applications, is achieved by the help of high-speed interconnect technologies such as active optical cable and other optical cables.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High-speed interconnect active optical cables are widely used in a high productivity computing system.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The active optical cable support many different protocols such as USB, Ethernet, and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InfiniBand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for data transformation.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The rising demand for active optical cable due to its several advantages such as lightweight, small bend range for easy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installment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, and low power consumption, is increasing the demand for high-speed interconnects products.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br/>
      </w:r>
      <w:r w:rsidRPr="00541957">
        <w:rPr>
          <w:rFonts w:ascii="Garamond" w:eastAsia="Times New Roman" w:hAnsi="Garamond" w:cs="Times New Roman"/>
          <w:b/>
          <w:bCs/>
          <w:color w:val="111111"/>
          <w:sz w:val="33"/>
          <w:szCs w:val="33"/>
          <w:lang w:eastAsia="en-IN"/>
        </w:rPr>
        <w:t>Increasing in demand for High Bandwidth Interconnects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With the rapid evolution of high-speed interconnects technology, the size of cables becomes smaller, and the input/output data size becomes higher, comparing to the packages type of pins in the cables.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The high-speed interconnects provide very high bandwidth at the level of 10Gbps.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lastRenderedPageBreak/>
        <w:t>The high-speed interconnects continue to meet rising demands for higher data bandwidth at lower power and smaller packages.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The collaboration of design engineering approach and high-speed interconnects products provides network equipment makers and data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centers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architects with a competitive advantage in meeting growing demands for data storage and data access in a rapidly changing industry.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b/>
          <w:bCs/>
          <w:color w:val="111111"/>
          <w:sz w:val="33"/>
          <w:szCs w:val="33"/>
          <w:lang w:eastAsia="en-IN"/>
        </w:rPr>
        <w:t>High-speed Interconnects Market: Competition Landscape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Some of the prominent players in High-speed Interconnects market are</w:t>
      </w:r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Molex Incorporated</w:t>
      </w:r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Nexans</w:t>
      </w:r>
      <w:proofErr w:type="spellEnd"/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Leoni AG</w:t>
      </w:r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Samtec</w:t>
      </w:r>
      <w:proofErr w:type="spellEnd"/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CBO GmbH</w:t>
      </w:r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Cisco Systems, Inc.</w:t>
      </w:r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Huawei Technologies Co., Ltd.</w:t>
      </w:r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Intel,</w:t>
      </w:r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The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Siemon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Company</w:t>
      </w:r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Broadcom</w:t>
      </w:r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FS.COM LIMITED</w:t>
      </w:r>
    </w:p>
    <w:p w:rsidR="00541957" w:rsidRPr="00541957" w:rsidRDefault="00541957" w:rsidP="005419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NVIDIA Corporation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b/>
          <w:bCs/>
          <w:color w:val="111111"/>
          <w:sz w:val="33"/>
          <w:szCs w:val="33"/>
          <w:lang w:eastAsia="en-IN"/>
        </w:rPr>
        <w:t>High-speed Interconnects Market: Regional overview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Based on the region, the high-speed interconnects market has been segmented into North America, Latin America, East Asia, Europe, South Asia &amp; Pacific, and MEA.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North America holds the largest market share due to the high presence of data </w:t>
      </w:r>
      <w:proofErr w:type="spell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centers</w:t>
      </w:r>
      <w:proofErr w:type="spell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in the US demanding high-speed interconnects.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The growing adoption of new technologies and demand for higher bandwidth in the countries such as East Asia and South Asia &amp; Pacific </w:t>
      </w:r>
      <w:proofErr w:type="gramStart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lastRenderedPageBreak/>
        <w:t>is expected</w:t>
      </w:r>
      <w:proofErr w:type="gramEnd"/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 to grow at the highest growth rate, during the forecast period.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The high-speed interconnects market report is a compilation of first-hand information, qualitative and quantitative assessment by industry analysts, and inputs from industry experts and industry participants across the value chain.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The report provides in-depth analysis of parent market trends, macro-economic indicators, and governing factors, along with high-speed interconnects market attractiveness as per segment.</w:t>
      </w:r>
    </w:p>
    <w:p w:rsidR="00741E30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 w:rsidRPr="00541957"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>The high-speed interconnects market report also maps the qualitative impact of various market factors on high-speed interconnects market segments and geographies.</w:t>
      </w:r>
    </w:p>
    <w:p w:rsidR="00541957" w:rsidRPr="00541957" w:rsidRDefault="00541957" w:rsidP="00541957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</w:pPr>
      <w:r>
        <w:rPr>
          <w:rFonts w:ascii="Garamond" w:eastAsia="Times New Roman" w:hAnsi="Garamond" w:cs="Times New Roman"/>
          <w:color w:val="111111"/>
          <w:sz w:val="33"/>
          <w:szCs w:val="33"/>
          <w:lang w:eastAsia="en-IN"/>
        </w:rPr>
        <w:t xml:space="preserve">Click For More Info: </w:t>
      </w:r>
      <w:hyperlink r:id="rId5" w:history="1">
        <w:r w:rsidRPr="00541957">
          <w:rPr>
            <w:rStyle w:val="Hyperlink"/>
            <w:rFonts w:ascii="Garamond" w:eastAsia="Times New Roman" w:hAnsi="Garamond" w:cs="Times New Roman"/>
            <w:sz w:val="33"/>
            <w:szCs w:val="33"/>
            <w:lang w:eastAsia="en-IN"/>
          </w:rPr>
          <w:t>https://www.futuremarketinsights.com/reports/high-speed-interconnects-market</w:t>
        </w:r>
      </w:hyperlink>
    </w:p>
    <w:sectPr w:rsidR="00541957" w:rsidRPr="005419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C05AD"/>
    <w:multiLevelType w:val="multilevel"/>
    <w:tmpl w:val="FFC24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A1"/>
    <w:rsid w:val="00541957"/>
    <w:rsid w:val="00741E30"/>
    <w:rsid w:val="00E5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70885"/>
  <w15:chartTrackingRefBased/>
  <w15:docId w15:val="{53D680CF-1FF2-4110-8C90-C4A393B7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1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541957"/>
    <w:rPr>
      <w:b/>
      <w:bCs/>
    </w:rPr>
  </w:style>
  <w:style w:type="character" w:styleId="Hyperlink">
    <w:name w:val="Hyperlink"/>
    <w:basedOn w:val="DefaultParagraphFont"/>
    <w:uiPriority w:val="99"/>
    <w:unhideWhenUsed/>
    <w:rsid w:val="005419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0328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745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uturemarketinsights.com/reports/high-speed-interconnects-mark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Aashish Sengar</dc:creator>
  <cp:keywords/>
  <dc:description/>
  <cp:lastModifiedBy>Aashish Sengar</cp:lastModifiedBy>
  <cp:revision>2</cp:revision>
  <dcterms:created xsi:type="dcterms:W3CDTF">2022-06-10T06:07:00Z</dcterms:created>
  <dcterms:modified xsi:type="dcterms:W3CDTF">2022-06-10T06:09:00Z</dcterms:modified>
</cp:coreProperties>
</file>