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5CF6" w14:textId="679AB6D8" w:rsidR="0080123B" w:rsidRDefault="00A60CEB" w:rsidP="00A60CEB">
      <w:pPr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>Artes</w:t>
      </w:r>
    </w:p>
    <w:p w14:paraId="35656046" w14:textId="51514733" w:rsidR="00A60CEB" w:rsidRDefault="00A60CEB" w:rsidP="00A60CEB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Artes Cénicas </w:t>
      </w:r>
    </w:p>
    <w:p w14:paraId="5EDA55E3" w14:textId="26579B49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1 - A utilização dos jogos tradicionais visando ao aquecimento pode contribuir para reunir os jogadores, fazendo com que aceitem as regras dos jogos e compreendam as vantagens de jogar. Tais procedimentos também contribuem para</w:t>
      </w:r>
    </w:p>
    <w:p w14:paraId="0A5CCA2B" w14:textId="09ED19D0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mobilizar o sistema físico como um todo, buscando a resposta orgânica necessária para superar o receio de arriscar-se.</w:t>
      </w:r>
    </w:p>
    <w:p w14:paraId="23265441" w14:textId="6803EF51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preparar os jogadores para enfrentar os desafios das disciplinas formais do currículo.</w:t>
      </w:r>
    </w:p>
    <w:p w14:paraId="5C7492D9" w14:textId="7A00DD73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provocar um dispêndio de energia necessário para que os alunos canalizem a atenção e o comportamento de forma adequada.</w:t>
      </w:r>
    </w:p>
    <w:p w14:paraId="4DAC8BB9" w14:textId="082D53FA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d. mobilizar o sistema físico, aguçando a atitude competitiva necessária ao mundo contemporâneo.</w:t>
      </w:r>
    </w:p>
    <w:p w14:paraId="6F7912A5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preparar os jogadores principalmente para criarem outras regras para jogos.</w:t>
      </w:r>
    </w:p>
    <w:p w14:paraId="635DE392" w14:textId="4DFB48AE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2 - O dramaturgo e teatrólogo Bertold Brecht é uma das fortes influências da linguagem teatral. Suas experimentações são consideradas referências para os estudos teatrais. Brecht chegou a um conceito próprio de epopeia para tornar o espetáculo mais eficaz na luta social, fornecendo melos para a realização do Teatro político, denominado Teatro Épico.</w:t>
      </w:r>
    </w:p>
    <w:p w14:paraId="51826D3A" w14:textId="3C20112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Como forma de narrativa, o Teatro Épico é caracterizado, principalmente, a partir de</w:t>
      </w:r>
    </w:p>
    <w:p w14:paraId="43733B64" w14:textId="353EEC1F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argumentação que aguça o espírito crítico, produzindo a distanciamento, busca de impacto emocional; justificação de cada cena por si mesma.</w:t>
      </w:r>
    </w:p>
    <w:p w14:paraId="23A5ECAA" w14:textId="49F52AC4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teatro sem cenários, sem figurinos, sem música, sem maquiagem, e, até mesmo, sem texto, cenas de forte impacto visual.</w:t>
      </w:r>
    </w:p>
    <w:p w14:paraId="2F750230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transgressão da lei da passividade; concretização do ato coletivo; intensificação da sensibilidade, renovação da percepção.</w:t>
      </w:r>
    </w:p>
    <w:p w14:paraId="36E1A967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</w:p>
    <w:p w14:paraId="7064FD4A" w14:textId="5D76824F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d. transformação do espectador em protagonista da ação dramática; preparação de ações reais que conduzam o espectador à própria liberação</w:t>
      </w:r>
    </w:p>
    <w:p w14:paraId="6D56028E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estímulo do espectador por meio de temas provocantes, ênfase no puro divertimento com certa origem melodramática; diversão com pouco esforço intelectual.</w:t>
      </w:r>
    </w:p>
    <w:p w14:paraId="61E8829D" w14:textId="2671FA20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3 - A dramaturgia teatral da Renascença tem como um dos seus maiores expoentes o inglês William Shakespeare. Na perspectiva e no conteúdo geral da obra desse dramaturgo, encontra-se a súmula de uma grande época, remetendo a uma universalidade.</w:t>
      </w:r>
    </w:p>
    <w:p w14:paraId="645567B9" w14:textId="7D9566E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Nesse sentido, é correto dizer que a obra de Shakespeare abrange, principalmente,</w:t>
      </w:r>
    </w:p>
    <w:p w14:paraId="310686DC" w14:textId="67999E7B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questões eminentemente políticas e econômicas.</w:t>
      </w:r>
    </w:p>
    <w:p w14:paraId="11E7C1BF" w14:textId="0B61CA8D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costumes e hábitos corriqueiros da corte na Renascença, expostos em tom jocoso.</w:t>
      </w:r>
    </w:p>
    <w:p w14:paraId="440994DC" w14:textId="41A42BFC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temas pertinentes ao gênero humano.</w:t>
      </w:r>
    </w:p>
    <w:p w14:paraId="33395006" w14:textId="52383531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d. temas como amor e romance vividos na corte renascentista.</w:t>
      </w:r>
    </w:p>
    <w:p w14:paraId="38BFB8A4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problemas existenciais populares da época da Renascença, narrados em gênero de comédia.</w:t>
      </w:r>
    </w:p>
    <w:p w14:paraId="67EC83E9" w14:textId="515D800D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4 - Na preparação dos alunos para a experiência artística, a socialização do espectador iniciante, aliada ao conhecimento técnico do Teatro e também a propostas de criação artística, são alguns dos procedimentos presentes em projetos de formação para a linguagem teatral. Tais procedimentos têm como objetivos incentivar o(a)</w:t>
      </w:r>
    </w:p>
    <w:p w14:paraId="08B8AAA8" w14:textId="0B06581B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hábito de apreciar, proporcionar o conhecimento histórico e técnico do Teatro e formar agentes culturais.</w:t>
      </w:r>
    </w:p>
    <w:p w14:paraId="1CE4186B" w14:textId="0D6EAE12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hábito de improvisar, aproveitar todos os tempos vagos do horário escolar e formar espectadores críticos.</w:t>
      </w:r>
    </w:p>
    <w:p w14:paraId="758972B2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hábito de apreciar, proporcionar ao espectador a apropriação do fenômeno teatral e o desenvolvimento de sua potencialidade criativa.</w:t>
      </w:r>
    </w:p>
    <w:p w14:paraId="4D8E24E1" w14:textId="6A18AD19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lastRenderedPageBreak/>
        <w:t>d. ida ao Teatro, proporcionar ao espectador experiências interessantes e formar futuros atores e profissionais de Teatro.</w:t>
      </w:r>
    </w:p>
    <w:p w14:paraId="6129983D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compra de espetáculos pela escola, proporcionar informações artísticas e formar espectadores para as diferentes linguagens da Arte.</w:t>
      </w:r>
    </w:p>
    <w:p w14:paraId="1F3C318B" w14:textId="6EF11A18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5 - Dentre os conteúdos que fazem parte de um planejamento para o ensino de Teatro para crianças e jovens, pressupõe-se que os estudantes possam ter acesso aos procedimentos metodológicos diversificados, que envolvem a participação em</w:t>
      </w:r>
    </w:p>
    <w:p w14:paraId="759D48D7" w14:textId="3282F904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improvisações que levem a ocupar espaços diversificados; reconhecimento e utilização das capacidades de expressar e criar significados; identificação e aprofundamento dos elementos essenciais para a construção de uma cena teatral.</w:t>
      </w:r>
    </w:p>
    <w:p w14:paraId="60E2D834" w14:textId="6597D050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improvisações abordadas sob o método de ações físicas; reconhecimento e utilização das capacidades de criação dramatúrgica; identificação de abordagens naturalistas e realistas.</w:t>
      </w:r>
    </w:p>
    <w:p w14:paraId="38CCFE7D" w14:textId="0C1F804E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espetáculos amadores e profissionais; reconhecimento e utilização de técnicas de expressão dramática; identificação dos gêneros e estilos teatrais.</w:t>
      </w:r>
    </w:p>
    <w:p w14:paraId="1912AD52" w14:textId="2F89F1C0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d. elaboração de projetos de cunho artístico e teatral, reconhecimento dos talentos expoentes, identificação dos elementos da História do Teatro mundial</w:t>
      </w:r>
    </w:p>
    <w:p w14:paraId="7C8FDD28" w14:textId="12A6E375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eventos teatrais restritos ao ambiente escolar, reconhecimento da capacidade de expressar a sua realidade, identificação dos elementos cênicos da carpintaria teatral</w:t>
      </w:r>
    </w:p>
    <w:p w14:paraId="25FE0A5B" w14:textId="5A0C1C2E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6 - O conceito de Ações Físicas, elaborado e colocado em prática por Stanislavski, pressupõe que o ator, para a construção de personagens, utilize elementos que abrangem</w:t>
      </w:r>
    </w:p>
    <w:p w14:paraId="39D1D1F1" w14:textId="1DA1EADA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a. construção e fixação de tipos baseados na observação da vida cotidiana.</w:t>
      </w:r>
    </w:p>
    <w:p w14:paraId="416FEDC2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b. adoção de clichês e estereótipos de gestos formatados.</w:t>
      </w:r>
    </w:p>
    <w:p w14:paraId="7E00F1D5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</w:p>
    <w:p w14:paraId="1279FB0D" w14:textId="67BB7460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c. uso da memória emotiva das sensações e dos sentidos e de repertório de experiências pessoais.</w:t>
      </w:r>
    </w:p>
    <w:p w14:paraId="741F54AB" w14:textId="1D6C7625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d. utilização de diferentes variantes de posições para o corpo, incluindo dedos, cabeça, nariz, entre outros, como uma soma de valores matemáticos</w:t>
      </w:r>
    </w:p>
    <w:p w14:paraId="36255249" w14:textId="1A3CA82F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t>e. emprego de elementos das danças dramáticas cerimoniais, pantomímicos e reminiscentes do reino sobrenatural.</w:t>
      </w:r>
    </w:p>
    <w:p w14:paraId="240CC0DC" w14:textId="77777777" w:rsidR="00A60CEB" w:rsidRPr="00210941" w:rsidRDefault="00A60CEB" w:rsidP="00210941">
      <w:pPr>
        <w:jc w:val="both"/>
        <w:rPr>
          <w:rFonts w:ascii="Tahoma" w:hAnsi="Tahoma" w:cs="Tahoma"/>
          <w:sz w:val="20"/>
          <w:szCs w:val="20"/>
        </w:rPr>
      </w:pPr>
      <w:r w:rsidRPr="00210941">
        <w:rPr>
          <w:rFonts w:ascii="Tahoma" w:hAnsi="Tahoma" w:cs="Tahoma"/>
          <w:sz w:val="20"/>
          <w:szCs w:val="20"/>
        </w:rPr>
        <w:br w:type="page"/>
      </w:r>
    </w:p>
    <w:p w14:paraId="7296B222" w14:textId="3820CF89" w:rsidR="00A60CEB" w:rsidRDefault="00A60CEB" w:rsidP="00210941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lastRenderedPageBreak/>
        <w:t>GABAR</w:t>
      </w:r>
      <w:bookmarkStart w:id="0" w:name="_GoBack"/>
      <w:bookmarkEnd w:id="0"/>
      <w:r>
        <w:rPr>
          <w:rFonts w:asciiTheme="majorHAnsi" w:hAnsiTheme="majorHAnsi" w:cstheme="majorHAnsi"/>
          <w:b/>
          <w:bCs/>
          <w:sz w:val="28"/>
          <w:szCs w:val="28"/>
        </w:rPr>
        <w:t>ITO</w:t>
      </w:r>
    </w:p>
    <w:p w14:paraId="5DC67E47" w14:textId="5DDB349E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01 – A</w:t>
      </w:r>
    </w:p>
    <w:p w14:paraId="362F3EEB" w14:textId="3D7E83E4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02 – A</w:t>
      </w:r>
    </w:p>
    <w:p w14:paraId="7E81BB25" w14:textId="39968A49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03 – C</w:t>
      </w:r>
    </w:p>
    <w:p w14:paraId="709B3501" w14:textId="5F43DECC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04 – C</w:t>
      </w:r>
    </w:p>
    <w:p w14:paraId="4910F0B2" w14:textId="49C70E80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05 – A</w:t>
      </w:r>
    </w:p>
    <w:p w14:paraId="53DBD097" w14:textId="74842EE5" w:rsidR="00A60CEB" w:rsidRPr="00210941" w:rsidRDefault="00A60CEB" w:rsidP="00A60CEB">
      <w:pPr>
        <w:rPr>
          <w:rFonts w:asciiTheme="majorHAnsi" w:hAnsiTheme="majorHAnsi" w:cstheme="majorHAnsi"/>
          <w:sz w:val="28"/>
          <w:szCs w:val="28"/>
        </w:rPr>
      </w:pPr>
      <w:r w:rsidRPr="00210941">
        <w:rPr>
          <w:rFonts w:asciiTheme="majorHAnsi" w:hAnsiTheme="majorHAnsi" w:cstheme="majorHAnsi"/>
          <w:sz w:val="28"/>
          <w:szCs w:val="28"/>
        </w:rPr>
        <w:t>06 – C</w:t>
      </w:r>
    </w:p>
    <w:p w14:paraId="456A417F" w14:textId="0B83E454" w:rsidR="00A60CEB" w:rsidRPr="00A60CEB" w:rsidRDefault="00A60CEB" w:rsidP="00A60CEB">
      <w:pPr>
        <w:rPr>
          <w:rFonts w:asciiTheme="majorHAnsi" w:hAnsiTheme="majorHAnsi" w:cstheme="majorHAnsi"/>
          <w:b/>
          <w:bCs/>
          <w:sz w:val="28"/>
          <w:szCs w:val="28"/>
        </w:rPr>
      </w:pPr>
    </w:p>
    <w:sectPr w:rsidR="00A60CEB" w:rsidRPr="00A60CEB" w:rsidSect="00210941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D4B89" w14:textId="77777777" w:rsidR="00582E3E" w:rsidRDefault="00582E3E" w:rsidP="00210941">
      <w:pPr>
        <w:spacing w:after="0" w:line="240" w:lineRule="auto"/>
      </w:pPr>
      <w:r>
        <w:separator/>
      </w:r>
    </w:p>
  </w:endnote>
  <w:endnote w:type="continuationSeparator" w:id="0">
    <w:p w14:paraId="1D9DD731" w14:textId="77777777" w:rsidR="00582E3E" w:rsidRDefault="00582E3E" w:rsidP="0021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FC56D" w14:textId="77777777" w:rsidR="00582E3E" w:rsidRDefault="00582E3E" w:rsidP="00210941">
      <w:pPr>
        <w:spacing w:after="0" w:line="240" w:lineRule="auto"/>
      </w:pPr>
      <w:r>
        <w:separator/>
      </w:r>
    </w:p>
  </w:footnote>
  <w:footnote w:type="continuationSeparator" w:id="0">
    <w:p w14:paraId="6521A5FF" w14:textId="77777777" w:rsidR="00582E3E" w:rsidRDefault="00582E3E" w:rsidP="00210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6886" w14:textId="439EA6BF" w:rsidR="00210941" w:rsidRDefault="00210941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6FC1FB" wp14:editId="686E9661">
              <wp:simplePos x="0" y="0"/>
              <wp:positionH relativeFrom="margin">
                <wp:align>center</wp:align>
              </wp:positionH>
              <wp:positionV relativeFrom="paragraph">
                <wp:posOffset>18415</wp:posOffset>
              </wp:positionV>
              <wp:extent cx="6448425" cy="9738995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8995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AC6AA10" id="Retângulo: Cantos Arredondados 1" o:spid="_x0000_s1026" style="position:absolute;margin-left:0;margin-top:1.45pt;width:507.75pt;height:766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" filled="f" strokecolor="#0d0d0d [3069]">
              <v:stroke joinstyle="miter"/>
              <w10:wrap anchorx="margin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EB"/>
    <w:rsid w:val="00210941"/>
    <w:rsid w:val="00582E3E"/>
    <w:rsid w:val="0080123B"/>
    <w:rsid w:val="00A6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4819"/>
  <w15:chartTrackingRefBased/>
  <w15:docId w15:val="{E49D7E01-BAD2-458E-95AE-330D4F0F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09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0941"/>
  </w:style>
  <w:style w:type="paragraph" w:styleId="Rodap">
    <w:name w:val="footer"/>
    <w:basedOn w:val="Normal"/>
    <w:link w:val="RodapChar"/>
    <w:uiPriority w:val="99"/>
    <w:unhideWhenUsed/>
    <w:rsid w:val="002109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0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829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cp:lastPrinted>2023-02-04T19:01:00Z</cp:lastPrinted>
  <dcterms:created xsi:type="dcterms:W3CDTF">2023-02-04T16:49:00Z</dcterms:created>
  <dcterms:modified xsi:type="dcterms:W3CDTF">2023-02-04T19:01:00Z</dcterms:modified>
</cp:coreProperties>
</file>